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9BCC2A" w14:textId="273DB3F8" w:rsidR="00C672EE" w:rsidRPr="00576059" w:rsidRDefault="00C672EE" w:rsidP="00576059">
      <w:pPr>
        <w:jc w:val="right"/>
        <w:rPr>
          <w:rFonts w:ascii="Arial" w:hAnsi="Arial" w:cs="Arial"/>
          <w:b/>
          <w:color w:val="767171" w:themeColor="background2" w:themeShade="80"/>
          <w:sz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8918BE4" wp14:editId="38273645">
            <wp:simplePos x="0" y="0"/>
            <wp:positionH relativeFrom="margin">
              <wp:posOffset>320040</wp:posOffset>
            </wp:positionH>
            <wp:positionV relativeFrom="margin">
              <wp:posOffset>-45720</wp:posOffset>
            </wp:positionV>
            <wp:extent cx="1568450" cy="1089660"/>
            <wp:effectExtent l="0" t="0" r="0" b="0"/>
            <wp:wrapSquare wrapText="bothSides"/>
            <wp:docPr id="1" name="Picture 1" descr="A picture containing text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HSNA_Oval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8450" cy="1089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 w:rsidR="00353AE3">
        <w:rPr>
          <w:rFonts w:ascii="Arial" w:hAnsi="Arial" w:cs="Arial"/>
          <w:b/>
          <w:color w:val="767171" w:themeColor="background2" w:themeShade="80"/>
          <w:sz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NHSNA October</w:t>
      </w:r>
      <w:bookmarkStart w:id="0" w:name="_GoBack"/>
      <w:bookmarkEnd w:id="0"/>
      <w:r>
        <w:rPr>
          <w:rFonts w:ascii="Arial" w:hAnsi="Arial" w:cs="Arial"/>
          <w:b/>
          <w:color w:val="767171" w:themeColor="background2" w:themeShade="80"/>
          <w:sz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Conference</w:t>
      </w:r>
      <w:r>
        <w:rPr>
          <w:rFonts w:ascii="Arial" w:hAnsi="Arial" w:cs="Arial"/>
          <w:b/>
          <w:color w:val="767171" w:themeColor="background2" w:themeShade="80"/>
          <w:sz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br/>
      </w:r>
      <w:r>
        <w:rPr>
          <w:rFonts w:ascii="Arial" w:hAnsi="Arial" w:cs="Arial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Health Trust Building</w:t>
      </w:r>
      <w:r>
        <w:rPr>
          <w:rFonts w:ascii="Arial" w:hAnsi="Arial" w:cs="Arial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br/>
        <w:t>25 Triangle Park, Concord, NH</w:t>
      </w:r>
      <w:r>
        <w:rPr>
          <w:rFonts w:ascii="Arial" w:hAnsi="Arial" w:cs="Arial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br/>
        <w:t xml:space="preserve">8:30 to </w:t>
      </w:r>
      <w:proofErr w:type="gramStart"/>
      <w:r>
        <w:rPr>
          <w:rFonts w:ascii="Arial" w:hAnsi="Arial" w:cs="Arial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3:30  </w:t>
      </w:r>
      <w:r w:rsidR="007A74C6">
        <w:rPr>
          <w:rFonts w:ascii="Arial" w:hAnsi="Arial" w:cs="Arial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5</w:t>
      </w:r>
      <w:proofErr w:type="gramEnd"/>
      <w:r>
        <w:rPr>
          <w:rFonts w:ascii="Arial" w:hAnsi="Arial" w:cs="Arial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Contact Hours</w:t>
      </w:r>
    </w:p>
    <w:p w14:paraId="7971C145" w14:textId="7F47F4E6" w:rsidR="00470694" w:rsidRDefault="00C672EE" w:rsidP="008B1892">
      <w:pPr>
        <w:spacing w:after="0"/>
        <w:rPr>
          <w:rFonts w:ascii="Arial" w:hAnsi="Arial" w:cs="Arial"/>
          <w:b/>
          <w:color w:val="767171" w:themeColor="background2" w:themeShade="80"/>
          <w:sz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C672EE">
        <w:rPr>
          <w:rFonts w:ascii="Arial" w:hAnsi="Arial" w:cs="Arial"/>
          <w:b/>
          <w:color w:val="767171" w:themeColor="background2" w:themeShade="80"/>
          <w:sz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br w:type="textWrapping" w:clear="all"/>
      </w:r>
      <w:proofErr w:type="gramStart"/>
      <w:r w:rsidRPr="00C672EE">
        <w:rPr>
          <w:rFonts w:ascii="Arial" w:hAnsi="Arial" w:cs="Arial"/>
          <w:b/>
          <w:color w:val="767171" w:themeColor="background2" w:themeShade="80"/>
          <w:sz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AGENDA</w:t>
      </w:r>
      <w:r w:rsidR="00576059">
        <w:rPr>
          <w:rFonts w:ascii="Arial" w:hAnsi="Arial" w:cs="Arial"/>
          <w:b/>
          <w:color w:val="767171" w:themeColor="background2" w:themeShade="80"/>
          <w:sz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</w:t>
      </w:r>
      <w:r w:rsidR="00576059" w:rsidRPr="00F548CE">
        <w:rPr>
          <w:rFonts w:ascii="Arial" w:hAnsi="Arial" w:cs="Arial"/>
          <w:b/>
          <w:sz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8:30</w:t>
      </w:r>
      <w:proofErr w:type="gramEnd"/>
      <w:r w:rsidR="00576059" w:rsidRPr="00F548CE">
        <w:rPr>
          <w:rFonts w:ascii="Arial" w:hAnsi="Arial" w:cs="Arial"/>
          <w:b/>
          <w:sz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to 9:00 </w:t>
      </w:r>
      <w:r w:rsidR="00F548CE" w:rsidRPr="00F548CE">
        <w:rPr>
          <w:rFonts w:ascii="Arial" w:hAnsi="Arial" w:cs="Arial"/>
          <w:b/>
          <w:sz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Pre-Conference Breakfast and Registration </w:t>
      </w:r>
    </w:p>
    <w:tbl>
      <w:tblPr>
        <w:tblStyle w:val="TableGrid"/>
        <w:tblW w:w="0" w:type="auto"/>
        <w:tblCellSpacing w:w="20" w:type="dxa"/>
        <w:tblBorders>
          <w:top w:val="outset" w:sz="8" w:space="0" w:color="auto"/>
          <w:left w:val="outset" w:sz="8" w:space="0" w:color="auto"/>
          <w:bottom w:val="none" w:sz="0" w:space="0" w:color="auto"/>
          <w:right w:val="none" w:sz="0" w:space="0" w:color="auto"/>
          <w:insideH w:val="outset" w:sz="2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0"/>
        <w:gridCol w:w="6930"/>
      </w:tblGrid>
      <w:tr w:rsidR="00F548CE" w:rsidRPr="008B1892" w14:paraId="1513B846" w14:textId="77777777" w:rsidTr="007A74C6">
        <w:trPr>
          <w:tblCellSpacing w:w="20" w:type="dxa"/>
        </w:trPr>
        <w:tc>
          <w:tcPr>
            <w:tcW w:w="2360" w:type="dxa"/>
          </w:tcPr>
          <w:p w14:paraId="1F738FB5" w14:textId="493FC54D" w:rsidR="00F548CE" w:rsidRPr="008B1892" w:rsidRDefault="00F548CE" w:rsidP="007A74C6">
            <w:pPr>
              <w:spacing w:before="120"/>
              <w:rPr>
                <w:rFonts w:ascii="MS Reference Sans Serif" w:hAnsi="MS Reference Sans Serif" w:cs="Arial"/>
                <w:b/>
              </w:rPr>
            </w:pPr>
            <w:r w:rsidRPr="008B1892">
              <w:rPr>
                <w:rFonts w:ascii="MS Reference Sans Serif" w:hAnsi="MS Reference Sans Serif" w:cs="Arial"/>
                <w:b/>
              </w:rPr>
              <w:t>9:00 – 9:10</w:t>
            </w:r>
          </w:p>
        </w:tc>
        <w:tc>
          <w:tcPr>
            <w:tcW w:w="6870" w:type="dxa"/>
          </w:tcPr>
          <w:p w14:paraId="2F5CC58E" w14:textId="22D83146" w:rsidR="00F548CE" w:rsidRPr="008B1892" w:rsidRDefault="00F548CE" w:rsidP="007A74C6">
            <w:pPr>
              <w:pStyle w:val="Heading2"/>
              <w:spacing w:before="120" w:after="120"/>
              <w:outlineLvl w:val="1"/>
              <w:rPr>
                <w:rFonts w:ascii="MS Reference Sans Serif" w:hAnsi="MS Reference Sans Serif" w:cs="Arial"/>
                <w:szCs w:val="22"/>
              </w:rPr>
            </w:pPr>
            <w:r w:rsidRPr="008B1892">
              <w:rPr>
                <w:rFonts w:ascii="MS Reference Sans Serif" w:hAnsi="MS Reference Sans Serif" w:cs="Arial"/>
                <w:szCs w:val="22"/>
              </w:rPr>
              <w:t>Welcome and Introductions</w:t>
            </w:r>
            <w:r w:rsidRPr="008B1892">
              <w:rPr>
                <w:rFonts w:ascii="MS Reference Sans Serif" w:hAnsi="MS Reference Sans Serif" w:cs="Arial"/>
                <w:i/>
                <w:szCs w:val="22"/>
              </w:rPr>
              <w:br/>
            </w:r>
            <w:r w:rsidRPr="008B1892">
              <w:rPr>
                <w:rFonts w:ascii="MS Reference Sans Serif" w:hAnsi="MS Reference Sans Serif" w:cs="Arial"/>
                <w:b w:val="0"/>
                <w:i/>
                <w:szCs w:val="22"/>
              </w:rPr>
              <w:t>Paula MacKinnon, RN Webmaster, NHSNA</w:t>
            </w:r>
            <w:r w:rsidRPr="008B1892">
              <w:rPr>
                <w:rFonts w:ascii="MS Reference Sans Serif" w:hAnsi="MS Reference Sans Serif" w:cs="Arial"/>
                <w:i/>
                <w:szCs w:val="22"/>
              </w:rPr>
              <w:t xml:space="preserve"> </w:t>
            </w:r>
          </w:p>
        </w:tc>
      </w:tr>
      <w:tr w:rsidR="00F548CE" w:rsidRPr="008B1892" w14:paraId="500C4F8B" w14:textId="77777777" w:rsidTr="007A74C6">
        <w:trPr>
          <w:tblCellSpacing w:w="20" w:type="dxa"/>
        </w:trPr>
        <w:tc>
          <w:tcPr>
            <w:tcW w:w="2360" w:type="dxa"/>
          </w:tcPr>
          <w:p w14:paraId="3091072F" w14:textId="6C6DAA84" w:rsidR="00F548CE" w:rsidRPr="008B1892" w:rsidRDefault="00F548CE" w:rsidP="007A74C6">
            <w:pPr>
              <w:spacing w:before="120"/>
              <w:rPr>
                <w:rFonts w:ascii="MS Reference Sans Serif" w:hAnsi="MS Reference Sans Serif" w:cs="Arial"/>
                <w:b/>
              </w:rPr>
            </w:pPr>
            <w:r w:rsidRPr="008B1892">
              <w:rPr>
                <w:rFonts w:ascii="MS Reference Sans Serif" w:hAnsi="MS Reference Sans Serif" w:cs="Arial"/>
                <w:b/>
              </w:rPr>
              <w:t>9:10 – 10:15</w:t>
            </w:r>
          </w:p>
        </w:tc>
        <w:tc>
          <w:tcPr>
            <w:tcW w:w="6870" w:type="dxa"/>
          </w:tcPr>
          <w:p w14:paraId="425EF13E" w14:textId="77777777" w:rsidR="00F548CE" w:rsidRPr="008B1892" w:rsidRDefault="00F548CE" w:rsidP="003509C1">
            <w:pPr>
              <w:shd w:val="clear" w:color="auto" w:fill="FFFFFF"/>
              <w:rPr>
                <w:rFonts w:ascii="MS Reference Sans Serif" w:eastAsia="Times New Roman" w:hAnsi="MS Reference Sans Serif" w:cs="Arial"/>
                <w:i/>
                <w:color w:val="000000"/>
              </w:rPr>
            </w:pPr>
            <w:r w:rsidRPr="008B1892">
              <w:rPr>
                <w:rFonts w:ascii="MS Reference Sans Serif" w:hAnsi="MS Reference Sans Serif" w:cs="Arial"/>
                <w:b/>
              </w:rPr>
              <w:t xml:space="preserve">Bringing the Protective Factors Framework </w:t>
            </w:r>
            <w:r w:rsidRPr="008B1892">
              <w:rPr>
                <w:rFonts w:ascii="MS Reference Sans Serif" w:hAnsi="MS Reference Sans Serif" w:cs="Arial"/>
                <w:b/>
              </w:rPr>
              <w:br/>
              <w:t xml:space="preserve">      to Life in Your Work</w:t>
            </w:r>
            <w:r w:rsidRPr="008B1892">
              <w:rPr>
                <w:rFonts w:ascii="MS Reference Sans Serif" w:hAnsi="MS Reference Sans Serif" w:cs="Arial"/>
                <w:b/>
              </w:rPr>
              <w:br/>
            </w:r>
            <w:r w:rsidRPr="008B1892">
              <w:rPr>
                <w:rFonts w:ascii="MS Reference Sans Serif" w:eastAsia="Times New Roman" w:hAnsi="MS Reference Sans Serif" w:cs="Arial"/>
                <w:i/>
                <w:color w:val="000000"/>
              </w:rPr>
              <w:t>Julie Day</w:t>
            </w:r>
          </w:p>
          <w:p w14:paraId="46CD60ED" w14:textId="6E471C60" w:rsidR="00F548CE" w:rsidRPr="008B1892" w:rsidRDefault="00F548CE" w:rsidP="008B1892">
            <w:pPr>
              <w:shd w:val="clear" w:color="auto" w:fill="FFFFFF"/>
              <w:rPr>
                <w:rFonts w:ascii="MS Reference Sans Serif" w:eastAsia="Times New Roman" w:hAnsi="MS Reference Sans Serif" w:cs="Arial"/>
                <w:i/>
                <w:color w:val="000000"/>
              </w:rPr>
            </w:pPr>
            <w:r w:rsidRPr="008B1892">
              <w:rPr>
                <w:rFonts w:ascii="MS Reference Sans Serif" w:eastAsia="Times New Roman" w:hAnsi="MS Reference Sans Serif" w:cs="Arial"/>
                <w:i/>
                <w:color w:val="000000"/>
              </w:rPr>
              <w:t>Strengthening Families Director</w:t>
            </w:r>
            <w:r w:rsidR="008B1892">
              <w:rPr>
                <w:rFonts w:ascii="MS Reference Sans Serif" w:eastAsia="Times New Roman" w:hAnsi="MS Reference Sans Serif" w:cs="Arial"/>
                <w:i/>
                <w:color w:val="000000"/>
              </w:rPr>
              <w:br/>
            </w:r>
            <w:r w:rsidRPr="008B1892">
              <w:rPr>
                <w:rFonts w:ascii="MS Reference Sans Serif" w:hAnsi="MS Reference Sans Serif" w:cs="Arial"/>
                <w:i/>
              </w:rPr>
              <w:t>New Hampshire Children's Trust</w:t>
            </w:r>
          </w:p>
        </w:tc>
      </w:tr>
      <w:tr w:rsidR="00F548CE" w:rsidRPr="008B1892" w14:paraId="4AAB90F1" w14:textId="77777777" w:rsidTr="007A74C6">
        <w:trPr>
          <w:tblCellSpacing w:w="20" w:type="dxa"/>
        </w:trPr>
        <w:tc>
          <w:tcPr>
            <w:tcW w:w="2360" w:type="dxa"/>
          </w:tcPr>
          <w:p w14:paraId="03547379" w14:textId="0D8B2AA9" w:rsidR="00F548CE" w:rsidRPr="008B1892" w:rsidRDefault="00F548CE" w:rsidP="007A74C6">
            <w:pPr>
              <w:spacing w:before="120"/>
              <w:rPr>
                <w:rFonts w:ascii="MS Reference Sans Serif" w:hAnsi="MS Reference Sans Serif" w:cs="Arial"/>
                <w:b/>
              </w:rPr>
            </w:pPr>
            <w:r w:rsidRPr="008B1892">
              <w:rPr>
                <w:rFonts w:ascii="MS Reference Sans Serif" w:hAnsi="MS Reference Sans Serif" w:cs="Arial"/>
                <w:b/>
              </w:rPr>
              <w:t>10:15 – 10:30</w:t>
            </w:r>
          </w:p>
        </w:tc>
        <w:tc>
          <w:tcPr>
            <w:tcW w:w="6870" w:type="dxa"/>
          </w:tcPr>
          <w:p w14:paraId="59DE929E" w14:textId="5361E219" w:rsidR="00F548CE" w:rsidRPr="008B1892" w:rsidRDefault="00F548CE" w:rsidP="00C672EE">
            <w:pPr>
              <w:rPr>
                <w:rFonts w:ascii="MS Reference Sans Serif" w:hAnsi="MS Reference Sans Serif" w:cs="Arial"/>
                <w:i/>
              </w:rPr>
            </w:pPr>
            <w:r w:rsidRPr="008B1892">
              <w:rPr>
                <w:rFonts w:ascii="MS Reference Sans Serif" w:hAnsi="MS Reference Sans Serif" w:cs="Arial"/>
                <w:b/>
              </w:rPr>
              <w:t>Break</w:t>
            </w:r>
          </w:p>
        </w:tc>
      </w:tr>
      <w:tr w:rsidR="00F548CE" w:rsidRPr="008B1892" w14:paraId="1785756B" w14:textId="77777777" w:rsidTr="007A74C6">
        <w:trPr>
          <w:tblCellSpacing w:w="20" w:type="dxa"/>
        </w:trPr>
        <w:tc>
          <w:tcPr>
            <w:tcW w:w="2360" w:type="dxa"/>
          </w:tcPr>
          <w:p w14:paraId="32E43A5A" w14:textId="3F902403" w:rsidR="00F548CE" w:rsidRPr="008B1892" w:rsidRDefault="00F548CE" w:rsidP="007A74C6">
            <w:pPr>
              <w:spacing w:before="120"/>
              <w:rPr>
                <w:rFonts w:ascii="MS Reference Sans Serif" w:hAnsi="MS Reference Sans Serif" w:cs="Arial"/>
                <w:b/>
              </w:rPr>
            </w:pPr>
            <w:r w:rsidRPr="008B1892">
              <w:rPr>
                <w:rFonts w:ascii="MS Reference Sans Serif" w:hAnsi="MS Reference Sans Serif" w:cs="Arial"/>
                <w:b/>
              </w:rPr>
              <w:t>10:30 – 11:45</w:t>
            </w:r>
          </w:p>
        </w:tc>
        <w:tc>
          <w:tcPr>
            <w:tcW w:w="6870" w:type="dxa"/>
          </w:tcPr>
          <w:p w14:paraId="15E26996" w14:textId="77777777" w:rsidR="00F548CE" w:rsidRPr="008B1892" w:rsidRDefault="00F548CE" w:rsidP="007A74C6">
            <w:pPr>
              <w:pStyle w:val="Heading2"/>
              <w:spacing w:before="120" w:after="0"/>
              <w:outlineLvl w:val="1"/>
              <w:rPr>
                <w:rFonts w:ascii="MS Reference Sans Serif" w:hAnsi="MS Reference Sans Serif" w:cs="Arial"/>
                <w:szCs w:val="22"/>
              </w:rPr>
            </w:pPr>
            <w:r w:rsidRPr="008B1892">
              <w:rPr>
                <w:rFonts w:ascii="MS Reference Sans Serif" w:hAnsi="MS Reference Sans Serif" w:cs="Arial"/>
                <w:szCs w:val="22"/>
              </w:rPr>
              <w:t xml:space="preserve">What Now?  </w:t>
            </w:r>
            <w:r w:rsidRPr="008B1892">
              <w:rPr>
                <w:rFonts w:ascii="MS Reference Sans Serif" w:hAnsi="MS Reference Sans Serif" w:cs="Arial"/>
                <w:szCs w:val="22"/>
              </w:rPr>
              <w:br/>
            </w:r>
            <w:r w:rsidRPr="008B1892">
              <w:rPr>
                <w:rFonts w:ascii="MS Reference Sans Serif" w:hAnsi="MS Reference Sans Serif" w:cs="Arial"/>
                <w:b w:val="0"/>
                <w:i/>
                <w:szCs w:val="22"/>
              </w:rPr>
              <w:t>A review of common substances misused by middle and high school students, with an update on new YouTube challenges and a thorough look at Electronic Nicotine Delivery Devices (ENDS).An overview of illicit street drugs and vaping.</w:t>
            </w:r>
            <w:r w:rsidRPr="008B1892">
              <w:rPr>
                <w:rFonts w:ascii="MS Reference Sans Serif" w:hAnsi="MS Reference Sans Serif" w:cs="Arial"/>
                <w:szCs w:val="22"/>
              </w:rPr>
              <w:t xml:space="preserve"> </w:t>
            </w:r>
          </w:p>
          <w:p w14:paraId="789F6F80" w14:textId="29F9591D" w:rsidR="00F548CE" w:rsidRPr="008B1892" w:rsidRDefault="00F548CE" w:rsidP="007A74C6">
            <w:pPr>
              <w:spacing w:before="120" w:after="120"/>
              <w:rPr>
                <w:rFonts w:ascii="MS Reference Sans Serif" w:hAnsi="MS Reference Sans Serif" w:cs="Arial"/>
              </w:rPr>
            </w:pPr>
            <w:r w:rsidRPr="008B1892">
              <w:rPr>
                <w:rFonts w:ascii="MS Reference Sans Serif" w:hAnsi="MS Reference Sans Serif" w:cs="Arial"/>
                <w:i/>
              </w:rPr>
              <w:t>Laurie Warnock, MPH</w:t>
            </w:r>
            <w:r w:rsidRPr="008B1892">
              <w:rPr>
                <w:rFonts w:ascii="MS Reference Sans Serif" w:hAnsi="MS Reference Sans Serif" w:cs="Arial"/>
                <w:i/>
              </w:rPr>
              <w:br/>
              <w:t>NH Education Coordinator</w:t>
            </w:r>
            <w:r w:rsidRPr="008B1892">
              <w:rPr>
                <w:rFonts w:ascii="MS Reference Sans Serif" w:hAnsi="MS Reference Sans Serif" w:cs="Arial"/>
                <w:i/>
              </w:rPr>
              <w:br/>
              <w:t xml:space="preserve">Northern New England Poison Center   </w:t>
            </w:r>
          </w:p>
        </w:tc>
      </w:tr>
      <w:tr w:rsidR="00F548CE" w:rsidRPr="008B1892" w14:paraId="41DC6CE7" w14:textId="77777777" w:rsidTr="007A74C6">
        <w:trPr>
          <w:tblCellSpacing w:w="20" w:type="dxa"/>
        </w:trPr>
        <w:tc>
          <w:tcPr>
            <w:tcW w:w="2360" w:type="dxa"/>
          </w:tcPr>
          <w:p w14:paraId="75F63D58" w14:textId="6E6DB4A0" w:rsidR="00F548CE" w:rsidRPr="008B1892" w:rsidRDefault="00F548CE" w:rsidP="007A74C6">
            <w:pPr>
              <w:spacing w:before="120"/>
              <w:rPr>
                <w:rFonts w:ascii="MS Reference Sans Serif" w:hAnsi="MS Reference Sans Serif" w:cs="Arial"/>
                <w:b/>
              </w:rPr>
            </w:pPr>
            <w:r w:rsidRPr="008B1892">
              <w:rPr>
                <w:rFonts w:ascii="MS Reference Sans Serif" w:hAnsi="MS Reference Sans Serif" w:cs="Arial"/>
                <w:b/>
              </w:rPr>
              <w:t>11:45 to 12:30</w:t>
            </w:r>
          </w:p>
        </w:tc>
        <w:tc>
          <w:tcPr>
            <w:tcW w:w="6870" w:type="dxa"/>
          </w:tcPr>
          <w:p w14:paraId="029C5102" w14:textId="6FC7CF92" w:rsidR="00F548CE" w:rsidRPr="008B1892" w:rsidRDefault="00F548CE" w:rsidP="007A74C6">
            <w:pPr>
              <w:pStyle w:val="Heading2"/>
              <w:spacing w:before="0" w:after="120"/>
              <w:outlineLvl w:val="1"/>
              <w:rPr>
                <w:rFonts w:ascii="MS Reference Sans Serif" w:hAnsi="MS Reference Sans Serif" w:cs="Arial"/>
                <w:b w:val="0"/>
                <w:i/>
                <w:szCs w:val="22"/>
              </w:rPr>
            </w:pPr>
            <w:r w:rsidRPr="008B1892">
              <w:rPr>
                <w:rFonts w:ascii="MS Reference Sans Serif" w:hAnsi="MS Reference Sans Serif" w:cs="Arial"/>
                <w:szCs w:val="22"/>
              </w:rPr>
              <w:t>Lunch</w:t>
            </w:r>
          </w:p>
        </w:tc>
      </w:tr>
      <w:tr w:rsidR="00F548CE" w:rsidRPr="008B1892" w14:paraId="3CE9351A" w14:textId="77777777" w:rsidTr="007A74C6">
        <w:trPr>
          <w:tblCellSpacing w:w="20" w:type="dxa"/>
        </w:trPr>
        <w:tc>
          <w:tcPr>
            <w:tcW w:w="2360" w:type="dxa"/>
          </w:tcPr>
          <w:p w14:paraId="404AB615" w14:textId="5CA019FD" w:rsidR="00F548CE" w:rsidRPr="008B1892" w:rsidRDefault="00F548CE" w:rsidP="007A74C6">
            <w:pPr>
              <w:spacing w:before="120"/>
              <w:rPr>
                <w:rFonts w:ascii="MS Reference Sans Serif" w:hAnsi="MS Reference Sans Serif" w:cs="Arial"/>
                <w:b/>
              </w:rPr>
            </w:pPr>
            <w:r w:rsidRPr="008B1892">
              <w:rPr>
                <w:rFonts w:ascii="MS Reference Sans Serif" w:hAnsi="MS Reference Sans Serif" w:cs="Arial"/>
                <w:b/>
              </w:rPr>
              <w:t>12:30 – 1:15</w:t>
            </w:r>
          </w:p>
        </w:tc>
        <w:tc>
          <w:tcPr>
            <w:tcW w:w="6870" w:type="dxa"/>
          </w:tcPr>
          <w:p w14:paraId="0D381E25" w14:textId="69FE6073" w:rsidR="00F548CE" w:rsidRPr="008B1892" w:rsidRDefault="00F548CE" w:rsidP="007A74C6">
            <w:pPr>
              <w:spacing w:before="120" w:after="120"/>
              <w:rPr>
                <w:rFonts w:ascii="MS Reference Sans Serif" w:hAnsi="MS Reference Sans Serif" w:cs="Arial"/>
                <w:b/>
              </w:rPr>
            </w:pPr>
            <w:r w:rsidRPr="008B1892">
              <w:rPr>
                <w:rFonts w:ascii="MS Reference Sans Serif" w:hAnsi="MS Reference Sans Serif" w:cs="Arial"/>
                <w:b/>
              </w:rPr>
              <w:t>PANDAS</w:t>
            </w:r>
            <w:r w:rsidRPr="008B1892">
              <w:rPr>
                <w:rFonts w:ascii="MS Reference Sans Serif" w:hAnsi="MS Reference Sans Serif" w:cs="Arial"/>
                <w:b/>
              </w:rPr>
              <w:br/>
            </w:r>
            <w:r w:rsidRPr="008B1892">
              <w:rPr>
                <w:rFonts w:ascii="MS Reference Sans Serif" w:hAnsi="MS Reference Sans Serif" w:cs="Arial"/>
              </w:rPr>
              <w:t>Robin McCune</w:t>
            </w:r>
            <w:r w:rsidR="008B1892">
              <w:rPr>
                <w:rFonts w:ascii="MS Reference Sans Serif" w:hAnsi="MS Reference Sans Serif" w:cs="Arial"/>
              </w:rPr>
              <w:t xml:space="preserve"> and Cathy Teal RN</w:t>
            </w:r>
            <w:r w:rsidRPr="008B1892">
              <w:rPr>
                <w:rFonts w:ascii="MS Reference Sans Serif" w:hAnsi="MS Reference Sans Serif" w:cs="Arial"/>
              </w:rPr>
              <w:br/>
              <w:t>Board Membe</w:t>
            </w:r>
            <w:r w:rsidR="008B1892">
              <w:rPr>
                <w:rFonts w:ascii="MS Reference Sans Serif" w:hAnsi="MS Reference Sans Serif" w:cs="Arial"/>
              </w:rPr>
              <w:t>s</w:t>
            </w:r>
            <w:r w:rsidRPr="008B1892">
              <w:rPr>
                <w:rFonts w:ascii="MS Reference Sans Serif" w:hAnsi="MS Reference Sans Serif" w:cs="Arial"/>
              </w:rPr>
              <w:t>r, NE PANS/PANDAS Association</w:t>
            </w:r>
          </w:p>
        </w:tc>
      </w:tr>
      <w:tr w:rsidR="00F548CE" w:rsidRPr="008B1892" w14:paraId="65A737FC" w14:textId="77777777" w:rsidTr="007A74C6">
        <w:trPr>
          <w:tblCellSpacing w:w="20" w:type="dxa"/>
        </w:trPr>
        <w:tc>
          <w:tcPr>
            <w:tcW w:w="2360" w:type="dxa"/>
          </w:tcPr>
          <w:p w14:paraId="4706DB05" w14:textId="77777777" w:rsidR="00F548CE" w:rsidRPr="008B1892" w:rsidRDefault="00F548CE" w:rsidP="007A74C6">
            <w:pPr>
              <w:pStyle w:val="Heading2"/>
              <w:spacing w:before="120"/>
              <w:outlineLvl w:val="1"/>
              <w:rPr>
                <w:rFonts w:ascii="MS Reference Sans Serif" w:hAnsi="MS Reference Sans Serif" w:cs="Arial"/>
                <w:szCs w:val="22"/>
              </w:rPr>
            </w:pPr>
            <w:r w:rsidRPr="008B1892">
              <w:rPr>
                <w:rFonts w:ascii="MS Reference Sans Serif" w:hAnsi="MS Reference Sans Serif" w:cs="Arial"/>
                <w:szCs w:val="22"/>
              </w:rPr>
              <w:t>1:15 – 2:15</w:t>
            </w:r>
          </w:p>
          <w:p w14:paraId="59A7011B" w14:textId="3DCB9B05" w:rsidR="00F548CE" w:rsidRPr="008B1892" w:rsidRDefault="00F548CE" w:rsidP="007A74C6">
            <w:pPr>
              <w:spacing w:before="120"/>
              <w:rPr>
                <w:rFonts w:ascii="MS Reference Sans Serif" w:hAnsi="MS Reference Sans Serif" w:cs="Arial"/>
                <w:b/>
              </w:rPr>
            </w:pPr>
          </w:p>
        </w:tc>
        <w:tc>
          <w:tcPr>
            <w:tcW w:w="6870" w:type="dxa"/>
          </w:tcPr>
          <w:p w14:paraId="76E260C4" w14:textId="7E2484C9" w:rsidR="00F548CE" w:rsidRPr="008B1892" w:rsidRDefault="00F548CE" w:rsidP="007A74C6">
            <w:pPr>
              <w:spacing w:before="120"/>
              <w:rPr>
                <w:rFonts w:ascii="MS Reference Sans Serif" w:hAnsi="MS Reference Sans Serif" w:cs="Arial"/>
                <w:b/>
              </w:rPr>
            </w:pPr>
            <w:r w:rsidRPr="008B1892">
              <w:rPr>
                <w:rFonts w:ascii="MS Reference Sans Serif" w:hAnsi="MS Reference Sans Serif" w:cs="Arial"/>
                <w:b/>
              </w:rPr>
              <w:t>Mental Health Screening</w:t>
            </w:r>
            <w:r w:rsidRPr="008B1892">
              <w:rPr>
                <w:rFonts w:ascii="MS Reference Sans Serif" w:hAnsi="MS Reference Sans Serif" w:cs="Arial"/>
                <w:b/>
              </w:rPr>
              <w:br/>
            </w:r>
            <w:r w:rsidRPr="008B1892">
              <w:rPr>
                <w:rFonts w:ascii="MS Reference Sans Serif" w:hAnsi="MS Reference Sans Serif" w:cs="Arial"/>
                <w:i/>
              </w:rPr>
              <w:t>Candice Porter, Executive Director of Connor’s Climb</w:t>
            </w:r>
            <w:r w:rsidR="008B1892">
              <w:rPr>
                <w:rFonts w:ascii="MS Reference Sans Serif" w:hAnsi="MS Reference Sans Serif" w:cs="Arial"/>
                <w:i/>
              </w:rPr>
              <w:br/>
            </w:r>
            <w:r w:rsidRPr="008B1892">
              <w:rPr>
                <w:rFonts w:ascii="MS Reference Sans Serif" w:hAnsi="MS Reference Sans Serif" w:cs="Arial"/>
                <w:i/>
              </w:rPr>
              <w:t>Connor’s Climb and SOS Programs</w:t>
            </w:r>
          </w:p>
        </w:tc>
      </w:tr>
      <w:tr w:rsidR="00F548CE" w:rsidRPr="008B1892" w14:paraId="2A6A314C" w14:textId="77777777" w:rsidTr="007A74C6">
        <w:trPr>
          <w:tblCellSpacing w:w="20" w:type="dxa"/>
        </w:trPr>
        <w:tc>
          <w:tcPr>
            <w:tcW w:w="2360" w:type="dxa"/>
          </w:tcPr>
          <w:p w14:paraId="1CA95955" w14:textId="573D9A91" w:rsidR="00F548CE" w:rsidRPr="008B1892" w:rsidRDefault="00F548CE" w:rsidP="00C672EE">
            <w:pPr>
              <w:rPr>
                <w:rFonts w:ascii="MS Reference Sans Serif" w:hAnsi="MS Reference Sans Serif" w:cs="Arial"/>
                <w:b/>
              </w:rPr>
            </w:pPr>
            <w:r w:rsidRPr="008B1892">
              <w:rPr>
                <w:rFonts w:ascii="MS Reference Sans Serif" w:hAnsi="MS Reference Sans Serif" w:cs="Arial"/>
                <w:b/>
              </w:rPr>
              <w:t>2:15 to 3:15</w:t>
            </w:r>
          </w:p>
        </w:tc>
        <w:tc>
          <w:tcPr>
            <w:tcW w:w="6870" w:type="dxa"/>
          </w:tcPr>
          <w:p w14:paraId="3BF57E57" w14:textId="14C11F0B" w:rsidR="008B1892" w:rsidRPr="008B1892" w:rsidRDefault="008B1892" w:rsidP="008B1892">
            <w:pPr>
              <w:rPr>
                <w:i/>
              </w:rPr>
            </w:pPr>
            <w:r w:rsidRPr="008B1892">
              <w:rPr>
                <w:rFonts w:ascii="MS Reference Sans Serif" w:hAnsi="MS Reference Sans Serif" w:cs="Arial"/>
                <w:b/>
              </w:rPr>
              <w:t xml:space="preserve">Tick and </w:t>
            </w:r>
            <w:proofErr w:type="spellStart"/>
            <w:r w:rsidRPr="008B1892">
              <w:rPr>
                <w:rFonts w:ascii="MS Reference Sans Serif" w:hAnsi="MS Reference Sans Serif" w:cs="Arial"/>
                <w:b/>
              </w:rPr>
              <w:t>Mosquitoborne</w:t>
            </w:r>
            <w:proofErr w:type="spellEnd"/>
            <w:r w:rsidRPr="008B1892">
              <w:rPr>
                <w:rFonts w:ascii="MS Reference Sans Serif" w:hAnsi="MS Reference Sans Serif" w:cs="Arial"/>
                <w:b/>
              </w:rPr>
              <w:t xml:space="preserve"> Disease </w:t>
            </w:r>
            <w:r w:rsidRPr="008B1892">
              <w:rPr>
                <w:rFonts w:ascii="MS Reference Sans Serif" w:hAnsi="MS Reference Sans Serif" w:cs="Arial"/>
                <w:b/>
                <w:i/>
              </w:rPr>
              <w:br/>
            </w:r>
            <w:r w:rsidRPr="008B1892">
              <w:rPr>
                <w:i/>
              </w:rPr>
              <w:t>Carolyn Fredette, MPH</w:t>
            </w:r>
          </w:p>
          <w:p w14:paraId="53FCA553" w14:textId="77777777" w:rsidR="008B1892" w:rsidRPr="008B1892" w:rsidRDefault="008B1892" w:rsidP="008B1892">
            <w:pPr>
              <w:rPr>
                <w:i/>
              </w:rPr>
            </w:pPr>
            <w:proofErr w:type="spellStart"/>
            <w:r w:rsidRPr="008B1892">
              <w:rPr>
                <w:i/>
              </w:rPr>
              <w:t>Vectorborne</w:t>
            </w:r>
            <w:proofErr w:type="spellEnd"/>
            <w:r w:rsidRPr="008B1892">
              <w:rPr>
                <w:i/>
              </w:rPr>
              <w:t xml:space="preserve"> Disease Surveillance Coordinator </w:t>
            </w:r>
          </w:p>
          <w:p w14:paraId="1E5F3334" w14:textId="77777777" w:rsidR="008B1892" w:rsidRPr="008B1892" w:rsidRDefault="008B1892" w:rsidP="008B1892">
            <w:pPr>
              <w:rPr>
                <w:i/>
              </w:rPr>
            </w:pPr>
            <w:r w:rsidRPr="008B1892">
              <w:rPr>
                <w:i/>
              </w:rPr>
              <w:t>Infectious Disease Surveillance Section</w:t>
            </w:r>
          </w:p>
          <w:p w14:paraId="453C0165" w14:textId="77777777" w:rsidR="008B1892" w:rsidRPr="008B1892" w:rsidRDefault="008B1892" w:rsidP="008B1892">
            <w:pPr>
              <w:rPr>
                <w:i/>
              </w:rPr>
            </w:pPr>
            <w:r w:rsidRPr="008B1892">
              <w:rPr>
                <w:i/>
              </w:rPr>
              <w:t>Division of Public Health Services</w:t>
            </w:r>
          </w:p>
          <w:p w14:paraId="27D4D132" w14:textId="5400C0E9" w:rsidR="00F548CE" w:rsidRPr="008B1892" w:rsidRDefault="00F548CE" w:rsidP="00C672EE">
            <w:pPr>
              <w:rPr>
                <w:rFonts w:ascii="MS Reference Sans Serif" w:hAnsi="MS Reference Sans Serif" w:cs="Arial"/>
                <w:i/>
              </w:rPr>
            </w:pPr>
          </w:p>
        </w:tc>
      </w:tr>
      <w:tr w:rsidR="00F548CE" w:rsidRPr="008B1892" w14:paraId="7309D689" w14:textId="77777777" w:rsidTr="007A74C6">
        <w:trPr>
          <w:tblCellSpacing w:w="20" w:type="dxa"/>
        </w:trPr>
        <w:tc>
          <w:tcPr>
            <w:tcW w:w="2360" w:type="dxa"/>
          </w:tcPr>
          <w:p w14:paraId="3895F74B" w14:textId="232851E4" w:rsidR="00F548CE" w:rsidRPr="008B1892" w:rsidRDefault="00F548CE" w:rsidP="007A74C6">
            <w:pPr>
              <w:spacing w:before="120"/>
              <w:rPr>
                <w:rFonts w:ascii="MS Reference Sans Serif" w:hAnsi="MS Reference Sans Serif" w:cs="Arial"/>
                <w:b/>
              </w:rPr>
            </w:pPr>
            <w:r w:rsidRPr="008B1892">
              <w:rPr>
                <w:rFonts w:ascii="MS Reference Sans Serif" w:hAnsi="MS Reference Sans Serif" w:cs="Arial"/>
                <w:b/>
              </w:rPr>
              <w:t>3:15 to 3:30</w:t>
            </w:r>
          </w:p>
        </w:tc>
        <w:tc>
          <w:tcPr>
            <w:tcW w:w="6870" w:type="dxa"/>
          </w:tcPr>
          <w:p w14:paraId="6C3CC977" w14:textId="41E30ED4" w:rsidR="00F548CE" w:rsidRPr="008B1892" w:rsidRDefault="00F548CE" w:rsidP="00576059">
            <w:pPr>
              <w:rPr>
                <w:rFonts w:ascii="MS Reference Sans Serif" w:hAnsi="MS Reference Sans Serif" w:cs="Arial"/>
                <w:b/>
              </w:rPr>
            </w:pPr>
            <w:r w:rsidRPr="008B1892">
              <w:rPr>
                <w:rFonts w:ascii="MS Reference Sans Serif" w:hAnsi="MS Reference Sans Serif" w:cs="Arial"/>
                <w:b/>
              </w:rPr>
              <w:t>Evaluations, Certificates</w:t>
            </w:r>
          </w:p>
        </w:tc>
      </w:tr>
      <w:tr w:rsidR="00F548CE" w:rsidRPr="008B1892" w14:paraId="157E4235" w14:textId="77777777" w:rsidTr="007A74C6">
        <w:trPr>
          <w:tblCellSpacing w:w="20" w:type="dxa"/>
        </w:trPr>
        <w:tc>
          <w:tcPr>
            <w:tcW w:w="2360" w:type="dxa"/>
          </w:tcPr>
          <w:p w14:paraId="484B36FC" w14:textId="16258514" w:rsidR="00F548CE" w:rsidRPr="008B1892" w:rsidRDefault="00F548CE" w:rsidP="007A74C6">
            <w:pPr>
              <w:spacing w:before="120"/>
              <w:rPr>
                <w:rFonts w:ascii="MS Reference Sans Serif" w:hAnsi="MS Reference Sans Serif" w:cs="Arial"/>
                <w:b/>
              </w:rPr>
            </w:pPr>
          </w:p>
        </w:tc>
        <w:tc>
          <w:tcPr>
            <w:tcW w:w="6870" w:type="dxa"/>
          </w:tcPr>
          <w:p w14:paraId="0889473A" w14:textId="5199D8F8" w:rsidR="00F548CE" w:rsidRPr="008B1892" w:rsidRDefault="00F548CE" w:rsidP="007A74C6">
            <w:pPr>
              <w:spacing w:before="120"/>
              <w:rPr>
                <w:rFonts w:ascii="MS Reference Sans Serif" w:hAnsi="MS Reference Sans Serif" w:cs="Arial"/>
                <w:b/>
              </w:rPr>
            </w:pPr>
          </w:p>
        </w:tc>
      </w:tr>
    </w:tbl>
    <w:p w14:paraId="2102C995" w14:textId="77777777" w:rsidR="00C672EE" w:rsidRPr="008B1892" w:rsidRDefault="00C672EE" w:rsidP="00C672EE">
      <w:pPr>
        <w:rPr>
          <w:rFonts w:ascii="MS Reference Sans Serif" w:hAnsi="MS Reference Sans Serif" w:cs="Arial"/>
          <w:b/>
        </w:rPr>
      </w:pPr>
    </w:p>
    <w:sectPr w:rsidR="00C672EE" w:rsidRPr="008B1892" w:rsidSect="008B189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2EE"/>
    <w:rsid w:val="00005FFA"/>
    <w:rsid w:val="0010663F"/>
    <w:rsid w:val="003509C1"/>
    <w:rsid w:val="00353AE3"/>
    <w:rsid w:val="00576059"/>
    <w:rsid w:val="005F342B"/>
    <w:rsid w:val="007A74C6"/>
    <w:rsid w:val="00847313"/>
    <w:rsid w:val="008B1892"/>
    <w:rsid w:val="00C672EE"/>
    <w:rsid w:val="00DE75F7"/>
    <w:rsid w:val="00F5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25E67"/>
  <w15:chartTrackingRefBased/>
  <w15:docId w15:val="{696FE74D-B735-4632-9BCF-A3C3F412D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C672EE"/>
    <w:pPr>
      <w:spacing w:before="60" w:after="200" w:line="276" w:lineRule="auto"/>
      <w:contextualSpacing/>
      <w:outlineLvl w:val="1"/>
    </w:pPr>
    <w:rPr>
      <w:rFonts w:eastAsia="Times New Roman" w:cs="Times New Roman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7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C672EE"/>
    <w:rPr>
      <w:rFonts w:eastAsia="Times New Roman" w:cs="Times New Roman"/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Mackinnon</dc:creator>
  <cp:keywords/>
  <dc:description/>
  <cp:lastModifiedBy>Paula MacKinnon</cp:lastModifiedBy>
  <cp:revision>2</cp:revision>
  <dcterms:created xsi:type="dcterms:W3CDTF">2018-10-03T19:43:00Z</dcterms:created>
  <dcterms:modified xsi:type="dcterms:W3CDTF">2018-10-03T19:43:00Z</dcterms:modified>
</cp:coreProperties>
</file>